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24" w:rsidRPr="00540CFA" w:rsidRDefault="00E56D24" w:rsidP="00E56D24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>УТВЕРЖДЕНА</w:t>
      </w:r>
    </w:p>
    <w:p w:rsidR="00782733" w:rsidRPr="00540CFA" w:rsidRDefault="00782733" w:rsidP="00782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40C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0CFA">
        <w:rPr>
          <w:rFonts w:ascii="Times New Roman" w:hAnsi="Times New Roman" w:cs="Times New Roman"/>
          <w:sz w:val="24"/>
          <w:szCs w:val="24"/>
        </w:rPr>
        <w:t>п</w:t>
      </w:r>
      <w:r w:rsidR="00E56D24" w:rsidRPr="00540CFA">
        <w:rPr>
          <w:rFonts w:ascii="Times New Roman" w:hAnsi="Times New Roman" w:cs="Times New Roman"/>
          <w:sz w:val="24"/>
          <w:szCs w:val="24"/>
        </w:rPr>
        <w:t>остановлением</w:t>
      </w:r>
      <w:r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E56D24" w:rsidRPr="00540CFA" w:rsidRDefault="00782733" w:rsidP="00782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Партизанского городского округа </w:t>
      </w: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Приморского края </w:t>
      </w:r>
    </w:p>
    <w:p w:rsidR="00E56D24" w:rsidRPr="00540CFA" w:rsidRDefault="00782733" w:rsidP="00E56D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от </w:t>
      </w:r>
      <w:r w:rsidR="000E6811">
        <w:rPr>
          <w:rFonts w:ascii="Times New Roman" w:hAnsi="Times New Roman" w:cs="Times New Roman"/>
          <w:sz w:val="24"/>
          <w:szCs w:val="24"/>
          <w:u w:val="single"/>
        </w:rPr>
        <w:t>23.12.2024</w:t>
      </w:r>
      <w:r w:rsidRPr="00540CFA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540CFA">
        <w:rPr>
          <w:rFonts w:ascii="Times New Roman" w:hAnsi="Times New Roman" w:cs="Times New Roman"/>
          <w:sz w:val="24"/>
          <w:szCs w:val="24"/>
        </w:rPr>
        <w:t>.</w:t>
      </w:r>
      <w:r w:rsidR="00540CFA">
        <w:rPr>
          <w:rFonts w:ascii="Times New Roman" w:hAnsi="Times New Roman" w:cs="Times New Roman"/>
          <w:sz w:val="24"/>
          <w:szCs w:val="24"/>
        </w:rPr>
        <w:t xml:space="preserve">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0E6811">
        <w:rPr>
          <w:rFonts w:ascii="Times New Roman" w:hAnsi="Times New Roman" w:cs="Times New Roman"/>
          <w:sz w:val="24"/>
          <w:szCs w:val="24"/>
          <w:u w:val="single"/>
        </w:rPr>
        <w:t>2292-па</w:t>
      </w:r>
      <w:r w:rsidR="004502E1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91234E" w:rsidRDefault="0091234E" w:rsidP="00E56D2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782733" w:rsidRDefault="00782733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</w:t>
      </w:r>
      <w:r w:rsid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Партизанского городского округа </w:t>
      </w: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202</w:t>
      </w:r>
      <w:r w:rsidR="004C0BE4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год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1. Общие положения </w:t>
      </w:r>
    </w:p>
    <w:p w:rsidR="008C3BE1" w:rsidRPr="00B87380" w:rsidRDefault="008C3BE1" w:rsidP="009E201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2. Аналитическая часть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2.1. Вид осуществляемого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</w:t>
      </w:r>
      <w:r w:rsidR="00D827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осуществляется управлением </w:t>
      </w:r>
      <w:r w:rsid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жилищно-коммунального комплекса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администрации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– Управление).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2.2. Обзор по виду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–</w:t>
      </w:r>
      <w:r w:rsidR="001B5D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- автомобильные дороги), в том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9E201B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C3BE1" w:rsidRPr="008C3BE1" w:rsidRDefault="008C3BE1" w:rsidP="009E20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2.4. Подконтрольные субъекты: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2.6. Данные о проведенных мероприятиях.</w:t>
      </w:r>
    </w:p>
    <w:p w:rsidR="00B87380" w:rsidRPr="008C3BE1" w:rsidRDefault="00B87380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B87380" w:rsidRDefault="008C3BE1" w:rsidP="00B87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не проводились.</w:t>
      </w:r>
      <w:proofErr w:type="gramEnd"/>
    </w:p>
    <w:p w:rsidR="008C3BE1" w:rsidRPr="008C3BE1" w:rsidRDefault="008C3BE1" w:rsidP="00B87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</w:t>
      </w:r>
      <w:r w:rsidR="000F7046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году. В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выдача предостережений о недопустимости нарушения обязательных требований в отчетном периоде не осуществлялась.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2.7. Анализ и оценка рисков причинения вреда охраняемым законом ценностям.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являются: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3. Цели и задачи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3.1. Цели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3.2. Задачи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План мероприятий по профилактике нарушений 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Перечень мероприятий Программы на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="00B87380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 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5. Показатели результативности и эффективности Программы. </w:t>
      </w: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6651"/>
        <w:gridCol w:w="2242"/>
      </w:tblGrid>
      <w:tr w:rsidR="00E56D24" w:rsidRPr="00E56D24" w:rsidTr="00E56D24">
        <w:trPr>
          <w:trHeight w:hRule="exact" w:val="10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56D24" w:rsidRPr="00E56D24" w:rsidTr="00E56D24">
        <w:trPr>
          <w:trHeight w:hRule="exact" w:val="26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56D24" w:rsidRPr="00E56D24" w:rsidTr="00E56D24">
        <w:trPr>
          <w:trHeight w:hRule="exact" w:val="15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E56D24" w:rsidRPr="00E56D24" w:rsidTr="00E56D24">
        <w:trPr>
          <w:trHeight w:hRule="exact" w:val="31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E56D24" w:rsidRPr="00E56D24" w:rsidTr="00E56D24">
        <w:trPr>
          <w:trHeight w:hRule="exact" w:val="12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56D24" w:rsidRPr="00E56D24" w:rsidRDefault="00E56D24" w:rsidP="00CA2930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6. Порядок управления Программой.</w:t>
      </w:r>
    </w:p>
    <w:p w:rsid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Перечень должностных лиц Управления,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территории Партизанского городского округа</w:t>
      </w:r>
      <w:r w:rsidRPr="00B8738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 </w:t>
      </w:r>
    </w:p>
    <w:p w:rsidR="00B87380" w:rsidRPr="00B87380" w:rsidRDefault="00B87380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503"/>
        <w:gridCol w:w="4005"/>
        <w:gridCol w:w="2447"/>
      </w:tblGrid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1B5D07" w:rsidP="001B5D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B87380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 (442363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60-003</w:t>
            </w:r>
          </w:p>
          <w:p w:rsidR="008C3BE1" w:rsidRPr="00B87380" w:rsidRDefault="0031574F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6F3B83" w:rsidRPr="00091A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ogkh</w:t>
              </w:r>
              <w:r w:rsidR="006F3B83" w:rsidRPr="00091A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</w:hyperlink>
            <w:r w:rsidR="00B87380" w:rsidRPr="00B87380">
              <w:rPr>
                <w:sz w:val="28"/>
                <w:szCs w:val="28"/>
                <w:lang w:val="en-US"/>
              </w:rPr>
              <w:t>partizansk</w:t>
            </w:r>
            <w:r w:rsidR="00B87380" w:rsidRPr="00B87380">
              <w:rPr>
                <w:sz w:val="28"/>
                <w:szCs w:val="28"/>
              </w:rPr>
              <w:t>.</w:t>
            </w:r>
            <w:r w:rsidR="00B87380" w:rsidRPr="00B87380">
              <w:rPr>
                <w:sz w:val="28"/>
                <w:szCs w:val="28"/>
                <w:lang w:val="en-US"/>
              </w:rPr>
              <w:t>org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 </w:t>
            </w:r>
          </w:p>
        </w:tc>
      </w:tr>
    </w:tbl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="00776707"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на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Результаты профилактической работы Управления включаются в Доклад об осуществлении муниципального контроля на территории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Партизанского городского округа</w:t>
      </w:r>
      <w:r w:rsidR="00776707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4C0BE4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год.</w:t>
      </w:r>
    </w:p>
    <w:p w:rsidR="009E201B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   </w:t>
      </w: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FB1C9A" w:rsidRDefault="00FB1C9A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FB1C9A" w:rsidRDefault="00FB1C9A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FB1C9A" w:rsidRDefault="00FB1C9A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776707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  <w:lang w:val="en-US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Приложение </w:t>
      </w:r>
    </w:p>
    <w:p w:rsidR="00776707" w:rsidRPr="00FA2CF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к Программе профилактики рисков</w:t>
      </w:r>
      <w:r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причинения вреда (ущерба) </w:t>
      </w:r>
      <w:proofErr w:type="gramStart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охраняемым</w:t>
      </w:r>
      <w:proofErr w:type="gramEnd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</w:p>
    <w:p w:rsidR="008C3BE1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законом ценностям</w:t>
      </w:r>
      <w:r w:rsidR="00776707"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на 202</w:t>
      </w:r>
      <w:r w:rsidR="004C0BE4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5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год</w:t>
      </w: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C3BE1" w:rsidRP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План мероприятий по профилакт</w:t>
      </w:r>
      <w:r w:rsidR="00A2781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ике нарушений законодательства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профилактике нарушений на автомобильном транспорте, городском наземном электрическом транспорте и в дорожном хозяйстве </w:t>
      </w:r>
      <w:r w:rsidR="00776707" w:rsidRPr="00776707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территории Партизанского городского округа</w:t>
      </w:r>
      <w:r w:rsidRPr="0077670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на 202</w:t>
      </w:r>
      <w:r w:rsidR="004C0BE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 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2"/>
        <w:gridCol w:w="2268"/>
        <w:gridCol w:w="3685"/>
        <w:gridCol w:w="1843"/>
        <w:gridCol w:w="1283"/>
      </w:tblGrid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684884" w:rsidRDefault="00684884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Периодичность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CA68B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Партизанского городского округа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в информационно-телекоммуникационной сети "Интернет" и в иных формах.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размещает и поддерживает в актуальном состоянии на своем официальном сайте в сети «Интернет»:</w:t>
            </w:r>
          </w:p>
          <w:p w:rsidR="00CA2930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тексты нормативных правовых актов, регулирующих осущес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твление муниципального контроля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2)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руководства по соблюдению обязательных требований.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программу профилактики рисков причинения вреда и план проведения плановых контрольных мероприятий;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4)сведения о способах получения консультаций по вопросам соблюдения обязательных требований;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доклады, содержащие результаты обобщения правоприменительной практики;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 о муниципальном контроле;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7)иные</w:t>
            </w:r>
            <w:r w:rsidRP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Должностное лицо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отчетным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, подлежит публичному обсуждению.</w:t>
            </w:r>
          </w:p>
          <w:p w:rsidR="008C3BE1" w:rsidRPr="008C3BE1" w:rsidRDefault="008C3BE1" w:rsidP="00A278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размещается на официальном сайте 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администрации </w:t>
            </w:r>
            <w:r w:rsidR="00776707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Партизанского городского округа</w:t>
            </w:r>
            <w:r w:rsidR="00776707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"Интернет", до 1</w:t>
            </w:r>
            <w:r w:rsidR="00A2781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 марта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года, следующего за отчетным годом.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 раз в год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получения 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м предостережения. Возражение в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отношении предостережения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рассматривается Управлением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  <w:r w:rsidR="00FA2CF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по мере поступления обращений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ование осуществляется должностны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 лиц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ом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по телефону, в письменной форме, на личном приеме либо в ходе проведения профилактического меропри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ятия, контрольного мероприятия.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Время консультирования при личном обращении составляет 10 минут.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Консультирование, осуществляется по следующим вопросам: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компетенция уполномоченного органа;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порядок обжалования действий (бездействия) муниципальных инспекторов.</w:t>
            </w:r>
          </w:p>
          <w:p w:rsidR="008C3BE1" w:rsidRPr="008C3BE1" w:rsidRDefault="008C3BE1" w:rsidP="00F84C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E546A8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Партизанского городского округа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Управления.</w:t>
            </w:r>
            <w:proofErr w:type="gramEnd"/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</w:t>
            </w:r>
            <w:r w:rsidR="0091234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FA2CF7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Постоянно по  мере поступлений обращений граждан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Профилактический визит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позднее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чем за 3 рабочих дня до дня его проведения.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видео-конференц-связи</w:t>
            </w:r>
            <w:proofErr w:type="spell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6D47D7" w:rsidRPr="009E201B" w:rsidRDefault="006D47D7">
      <w:pPr>
        <w:rPr>
          <w:rFonts w:ascii="Times New Roman" w:hAnsi="Times New Roman" w:cs="Times New Roman"/>
          <w:sz w:val="28"/>
          <w:szCs w:val="28"/>
        </w:rPr>
      </w:pPr>
    </w:p>
    <w:sectPr w:rsidR="006D47D7" w:rsidRPr="009E201B" w:rsidSect="006D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C3BE1"/>
    <w:rsid w:val="000443E4"/>
    <w:rsid w:val="000450CF"/>
    <w:rsid w:val="000E6811"/>
    <w:rsid w:val="000F7046"/>
    <w:rsid w:val="001B3210"/>
    <w:rsid w:val="001B5D07"/>
    <w:rsid w:val="002D47E5"/>
    <w:rsid w:val="0031574F"/>
    <w:rsid w:val="00364992"/>
    <w:rsid w:val="003B4957"/>
    <w:rsid w:val="003D1AF3"/>
    <w:rsid w:val="0042012A"/>
    <w:rsid w:val="004502E1"/>
    <w:rsid w:val="004C0BE4"/>
    <w:rsid w:val="004F4B06"/>
    <w:rsid w:val="00540A88"/>
    <w:rsid w:val="00540CFA"/>
    <w:rsid w:val="00620912"/>
    <w:rsid w:val="00684884"/>
    <w:rsid w:val="006A327E"/>
    <w:rsid w:val="006D47D7"/>
    <w:rsid w:val="006F3B83"/>
    <w:rsid w:val="00776707"/>
    <w:rsid w:val="00782733"/>
    <w:rsid w:val="007D2F94"/>
    <w:rsid w:val="00855D6D"/>
    <w:rsid w:val="008B6917"/>
    <w:rsid w:val="008C3BE1"/>
    <w:rsid w:val="0091234E"/>
    <w:rsid w:val="009E201B"/>
    <w:rsid w:val="00A27814"/>
    <w:rsid w:val="00A33F9B"/>
    <w:rsid w:val="00A749E3"/>
    <w:rsid w:val="00B87380"/>
    <w:rsid w:val="00BF462D"/>
    <w:rsid w:val="00C04947"/>
    <w:rsid w:val="00CA2930"/>
    <w:rsid w:val="00CA68B0"/>
    <w:rsid w:val="00D8270A"/>
    <w:rsid w:val="00DA4DF6"/>
    <w:rsid w:val="00E546A8"/>
    <w:rsid w:val="00E56D24"/>
    <w:rsid w:val="00E76731"/>
    <w:rsid w:val="00F84CCD"/>
    <w:rsid w:val="00FA2CF7"/>
    <w:rsid w:val="00FB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D7"/>
  </w:style>
  <w:style w:type="paragraph" w:styleId="2">
    <w:name w:val="heading 2"/>
    <w:basedOn w:val="a"/>
    <w:link w:val="20"/>
    <w:uiPriority w:val="9"/>
    <w:qFormat/>
    <w:rsid w:val="008C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3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B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C3B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C3BE1"/>
    <w:rPr>
      <w:color w:val="0000FF"/>
      <w:u w:val="single"/>
    </w:rPr>
  </w:style>
  <w:style w:type="paragraph" w:customStyle="1" w:styleId="ConsPlusNormal">
    <w:name w:val="ConsPlusNormal"/>
    <w:link w:val="ConsPlusNormal1"/>
    <w:rsid w:val="00E56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E56D2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kh@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Strigunenko</dc:creator>
  <cp:lastModifiedBy>Maystruk</cp:lastModifiedBy>
  <cp:revision>2</cp:revision>
  <cp:lastPrinted>2024-12-24T05:52:00Z</cp:lastPrinted>
  <dcterms:created xsi:type="dcterms:W3CDTF">2026-03-31T01:53:00Z</dcterms:created>
  <dcterms:modified xsi:type="dcterms:W3CDTF">2026-03-31T01:53:00Z</dcterms:modified>
</cp:coreProperties>
</file>