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АДМИНИС</w:t>
      </w:r>
      <w:r w:rsidR="00C0593A">
        <w:rPr>
          <w:b/>
          <w:bCs/>
          <w:sz w:val="30"/>
          <w:szCs w:val="30"/>
        </w:rPr>
        <w:t xml:space="preserve">ТРАЦИЯ МУНИЦИПАЛЬНОГО </w:t>
      </w:r>
      <w:r w:rsidRPr="001B6C36">
        <w:rPr>
          <w:b/>
          <w:bCs/>
          <w:sz w:val="30"/>
          <w:szCs w:val="30"/>
        </w:rPr>
        <w:t xml:space="preserve">ОКРУГА  </w:t>
      </w:r>
    </w:p>
    <w:p w:rsidR="00195EA1" w:rsidRPr="001B6C36" w:rsidRDefault="00C0593A" w:rsidP="00195EA1">
      <w:pPr>
        <w:pStyle w:val="a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195EA1"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C0593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C0593A" w:rsidP="00C0593A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5EA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95EA1">
        <w:rPr>
          <w:rFonts w:ascii="Times New Roman" w:hAnsi="Times New Roman" w:cs="Times New Roman"/>
          <w:sz w:val="28"/>
          <w:szCs w:val="28"/>
        </w:rPr>
        <w:t>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468-па</w:t>
      </w:r>
    </w:p>
    <w:p w:rsidR="00195EA1" w:rsidRDefault="00C50120" w:rsidP="00082B45">
      <w:pPr>
        <w:pStyle w:val="a5"/>
        <w:rPr>
          <w:szCs w:val="28"/>
        </w:rPr>
      </w:pPr>
      <w:r w:rsidRPr="00C50120">
        <w:rPr>
          <w:szCs w:val="28"/>
        </w:rPr>
        <w:t>в редакции постановления от 28.04.2025 г. № 699-па</w:t>
      </w:r>
    </w:p>
    <w:p w:rsidR="007D1E24" w:rsidRDefault="00D26D93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25.08.2025 г. № 1338-па</w:t>
      </w:r>
    </w:p>
    <w:p w:rsidR="0004363C" w:rsidRDefault="0004363C" w:rsidP="00082B45">
      <w:pPr>
        <w:pStyle w:val="a5"/>
        <w:rPr>
          <w:szCs w:val="28"/>
        </w:rPr>
      </w:pPr>
      <w:r>
        <w:rPr>
          <w:szCs w:val="28"/>
        </w:rPr>
        <w:t xml:space="preserve">в редакции постановления от </w:t>
      </w:r>
      <w:r w:rsidR="0089687A" w:rsidRPr="0089687A">
        <w:rPr>
          <w:szCs w:val="28"/>
        </w:rPr>
        <w:t>10.12.2025 г. № 1948</w:t>
      </w:r>
      <w:r w:rsidRPr="0089687A">
        <w:rPr>
          <w:szCs w:val="28"/>
        </w:rPr>
        <w:t>-па</w:t>
      </w:r>
    </w:p>
    <w:p w:rsidR="00BF2144" w:rsidRDefault="00BF2144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24.12.2025 г. № 2062</w:t>
      </w:r>
      <w:r w:rsidRPr="0089687A">
        <w:rPr>
          <w:szCs w:val="28"/>
        </w:rPr>
        <w:t>-па</w:t>
      </w:r>
    </w:p>
    <w:p w:rsidR="00C0593A" w:rsidRPr="00C50120" w:rsidRDefault="00C0593A" w:rsidP="00082B45">
      <w:pPr>
        <w:pStyle w:val="a5"/>
      </w:pPr>
      <w:r w:rsidRPr="00F64D16">
        <w:rPr>
          <w:szCs w:val="28"/>
        </w:rPr>
        <w:t xml:space="preserve">в редакции постановления </w:t>
      </w:r>
      <w:r w:rsidR="00F64D16" w:rsidRPr="00F64D16">
        <w:rPr>
          <w:szCs w:val="28"/>
        </w:rPr>
        <w:t>от 17</w:t>
      </w:r>
      <w:r w:rsidRPr="00F64D16">
        <w:rPr>
          <w:szCs w:val="28"/>
        </w:rPr>
        <w:t>.02.2026 г. №</w:t>
      </w:r>
      <w:bookmarkStart w:id="0" w:name="_GoBack"/>
      <w:bookmarkEnd w:id="0"/>
      <w:r w:rsidR="00F64D16">
        <w:rPr>
          <w:szCs w:val="28"/>
        </w:rPr>
        <w:t xml:space="preserve"> 234-па</w:t>
      </w:r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</w:t>
      </w:r>
      <w:r w:rsidR="00C0593A">
        <w:rPr>
          <w:sz w:val="28"/>
          <w:szCs w:val="28"/>
        </w:rPr>
        <w:t>остановлением администрации муниципального</w:t>
      </w:r>
      <w:r w:rsidR="002F316C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2F316C" w:rsidRPr="00B92D9F">
        <w:rPr>
          <w:sz w:val="28"/>
          <w:szCs w:val="28"/>
        </w:rPr>
        <w:t xml:space="preserve"> от </w:t>
      </w:r>
      <w:r w:rsidR="00B92D9F" w:rsidRPr="00A63A5C">
        <w:rPr>
          <w:sz w:val="28"/>
          <w:szCs w:val="28"/>
        </w:rPr>
        <w:t>2</w:t>
      </w:r>
      <w:r w:rsidR="00C0593A">
        <w:rPr>
          <w:sz w:val="28"/>
          <w:szCs w:val="28"/>
        </w:rPr>
        <w:t>9.05.2025</w:t>
      </w:r>
      <w:r w:rsidR="00EA3F2F">
        <w:rPr>
          <w:sz w:val="28"/>
          <w:szCs w:val="28"/>
        </w:rPr>
        <w:t xml:space="preserve"> </w:t>
      </w:r>
      <w:r w:rsidR="002F316C" w:rsidRPr="00A63A5C">
        <w:rPr>
          <w:sz w:val="28"/>
          <w:szCs w:val="28"/>
        </w:rPr>
        <w:t xml:space="preserve">№ </w:t>
      </w:r>
      <w:r w:rsidR="00C0593A">
        <w:rPr>
          <w:sz w:val="28"/>
          <w:szCs w:val="28"/>
        </w:rPr>
        <w:t>846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C0593A">
        <w:rPr>
          <w:sz w:val="28"/>
          <w:szCs w:val="28"/>
        </w:rPr>
        <w:t>б</w:t>
      </w:r>
      <w:r w:rsidR="00A63A5C">
        <w:rPr>
          <w:sz w:val="28"/>
          <w:szCs w:val="28"/>
        </w:rPr>
        <w:t xml:space="preserve"> </w:t>
      </w:r>
      <w:r w:rsidR="00C0593A">
        <w:rPr>
          <w:sz w:val="28"/>
          <w:szCs w:val="28"/>
        </w:rPr>
        <w:t xml:space="preserve">утверждении перечня </w:t>
      </w:r>
      <w:r w:rsidR="00A63A5C">
        <w:rPr>
          <w:sz w:val="28"/>
          <w:szCs w:val="28"/>
        </w:rPr>
        <w:t>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C0593A">
        <w:rPr>
          <w:sz w:val="28"/>
          <w:szCs w:val="28"/>
        </w:rPr>
        <w:t>муниципального</w:t>
      </w:r>
      <w:r w:rsidR="00257F26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края»</w:t>
      </w:r>
      <w:r w:rsidR="00257F26" w:rsidRPr="00B92D9F">
        <w:rPr>
          <w:sz w:val="28"/>
          <w:szCs w:val="28"/>
        </w:rPr>
        <w:t>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="00C0593A">
        <w:rPr>
          <w:sz w:val="28"/>
          <w:szCs w:val="28"/>
        </w:rPr>
        <w:t xml:space="preserve"> 29, 32 Устава муниципального</w:t>
      </w:r>
      <w:r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 xml:space="preserve">ия </w:t>
      </w:r>
      <w:r w:rsidR="00B97E02">
        <w:rPr>
          <w:sz w:val="28"/>
          <w:szCs w:val="28"/>
        </w:rPr>
        <w:t>муниципального</w:t>
      </w:r>
      <w:r w:rsidR="00BF6669">
        <w:rPr>
          <w:sz w:val="28"/>
          <w:szCs w:val="28"/>
        </w:rPr>
        <w:t xml:space="preserve"> округа</w:t>
      </w:r>
      <w:r w:rsidR="00B97E02">
        <w:rPr>
          <w:sz w:val="28"/>
          <w:szCs w:val="28"/>
        </w:rPr>
        <w:t xml:space="preserve"> город </w:t>
      </w:r>
      <w:proofErr w:type="spellStart"/>
      <w:r w:rsidR="00B97E02">
        <w:rPr>
          <w:sz w:val="28"/>
          <w:szCs w:val="28"/>
        </w:rPr>
        <w:t>Партизанск</w:t>
      </w:r>
      <w:proofErr w:type="spellEnd"/>
      <w:r w:rsidR="00B97E02">
        <w:rPr>
          <w:sz w:val="28"/>
          <w:szCs w:val="28"/>
        </w:rPr>
        <w:t xml:space="preserve"> Приморского края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>ритории муниципального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город </w:t>
      </w:r>
      <w:proofErr w:type="spellStart"/>
      <w:r w:rsidR="00B97E02">
        <w:rPr>
          <w:rFonts w:ascii="Times New Roman" w:hAnsi="Times New Roman" w:cs="Times New Roman"/>
          <w:b w:val="0"/>
          <w:sz w:val="28"/>
          <w:szCs w:val="28"/>
        </w:rPr>
        <w:t>Партизанск</w:t>
      </w:r>
      <w:proofErr w:type="spellEnd"/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Приморского края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</w:t>
      </w:r>
      <w:r w:rsidR="00B97E02">
        <w:t xml:space="preserve">муниципального округа город </w:t>
      </w:r>
      <w:proofErr w:type="spellStart"/>
      <w:r w:rsidR="00B97E02">
        <w:t>Партизанск</w:t>
      </w:r>
      <w:proofErr w:type="spellEnd"/>
      <w:r w:rsidR="00B97E02">
        <w:t xml:space="preserve"> Приморского края</w:t>
      </w:r>
      <w:r w:rsidR="00BF6669">
        <w:t xml:space="preserve">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97E02">
        <w:rPr>
          <w:sz w:val="28"/>
          <w:szCs w:val="28"/>
        </w:rPr>
        <w:t xml:space="preserve"> муниципального</w:t>
      </w:r>
      <w:r w:rsidR="00360920" w:rsidRPr="00360920">
        <w:rPr>
          <w:sz w:val="28"/>
          <w:szCs w:val="28"/>
        </w:rPr>
        <w:t xml:space="preserve"> округа</w:t>
      </w:r>
      <w:r w:rsidR="009E277C">
        <w:rPr>
          <w:sz w:val="28"/>
          <w:szCs w:val="28"/>
        </w:rPr>
        <w:t xml:space="preserve">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B2" w:rsidRDefault="00DF54B2" w:rsidP="00632E9E">
      <w:r>
        <w:separator/>
      </w:r>
    </w:p>
  </w:endnote>
  <w:endnote w:type="continuationSeparator" w:id="0">
    <w:p w:rsidR="00DF54B2" w:rsidRDefault="00DF54B2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B2" w:rsidRDefault="00DF54B2" w:rsidP="00632E9E">
      <w:r>
        <w:separator/>
      </w:r>
    </w:p>
  </w:footnote>
  <w:footnote w:type="continuationSeparator" w:id="0">
    <w:p w:rsidR="00DF54B2" w:rsidRDefault="00DF54B2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4363C"/>
    <w:rsid w:val="00071F21"/>
    <w:rsid w:val="00082B45"/>
    <w:rsid w:val="0008353A"/>
    <w:rsid w:val="00090D64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D3C5D"/>
    <w:rsid w:val="003E71EE"/>
    <w:rsid w:val="00406FC6"/>
    <w:rsid w:val="00453509"/>
    <w:rsid w:val="004A1A38"/>
    <w:rsid w:val="004D161C"/>
    <w:rsid w:val="004D165A"/>
    <w:rsid w:val="00523C0B"/>
    <w:rsid w:val="00546EEA"/>
    <w:rsid w:val="005504AA"/>
    <w:rsid w:val="005720EE"/>
    <w:rsid w:val="00574BFE"/>
    <w:rsid w:val="005764FB"/>
    <w:rsid w:val="00582B1A"/>
    <w:rsid w:val="005C23EB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7D1E24"/>
    <w:rsid w:val="0080612C"/>
    <w:rsid w:val="00821C9B"/>
    <w:rsid w:val="00847E50"/>
    <w:rsid w:val="00863624"/>
    <w:rsid w:val="00880016"/>
    <w:rsid w:val="0089687A"/>
    <w:rsid w:val="00897E9C"/>
    <w:rsid w:val="008E28CA"/>
    <w:rsid w:val="008F4554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97E02"/>
    <w:rsid w:val="00BA04BB"/>
    <w:rsid w:val="00BA074F"/>
    <w:rsid w:val="00BF2144"/>
    <w:rsid w:val="00BF6669"/>
    <w:rsid w:val="00C0593A"/>
    <w:rsid w:val="00C11A03"/>
    <w:rsid w:val="00C50120"/>
    <w:rsid w:val="00C86C6C"/>
    <w:rsid w:val="00C9008C"/>
    <w:rsid w:val="00CC162B"/>
    <w:rsid w:val="00CE067E"/>
    <w:rsid w:val="00D21BE3"/>
    <w:rsid w:val="00D26D93"/>
    <w:rsid w:val="00D43AB8"/>
    <w:rsid w:val="00D508AB"/>
    <w:rsid w:val="00D55192"/>
    <w:rsid w:val="00D60153"/>
    <w:rsid w:val="00D7688C"/>
    <w:rsid w:val="00D97F0E"/>
    <w:rsid w:val="00DE5E33"/>
    <w:rsid w:val="00DF54B2"/>
    <w:rsid w:val="00DF798F"/>
    <w:rsid w:val="00E35627"/>
    <w:rsid w:val="00E445D2"/>
    <w:rsid w:val="00E87589"/>
    <w:rsid w:val="00EA3F2F"/>
    <w:rsid w:val="00EA4E1C"/>
    <w:rsid w:val="00F01B1F"/>
    <w:rsid w:val="00F60503"/>
    <w:rsid w:val="00F64D16"/>
    <w:rsid w:val="00F70D6F"/>
    <w:rsid w:val="00F83750"/>
    <w:rsid w:val="00FB59B4"/>
    <w:rsid w:val="00FC3D2E"/>
    <w:rsid w:val="00FC4A56"/>
    <w:rsid w:val="00FF05E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ADBFA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121B-CB8F-4415-9116-E3D93A93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56</cp:revision>
  <cp:lastPrinted>2024-09-02T03:22:00Z</cp:lastPrinted>
  <dcterms:created xsi:type="dcterms:W3CDTF">2019-05-23T22:25:00Z</dcterms:created>
  <dcterms:modified xsi:type="dcterms:W3CDTF">2026-02-17T04:46:00Z</dcterms:modified>
</cp:coreProperties>
</file>