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C35D7" w14:textId="77777777" w:rsidR="001D4B71" w:rsidRDefault="00580BA8">
      <w:pPr>
        <w:spacing w:after="0" w:line="312" w:lineRule="auto"/>
        <w:jc w:val="center"/>
      </w:pPr>
      <w:bookmarkStart w:id="0" w:name="_GoBack"/>
      <w:bookmarkEnd w:id="0"/>
      <w:r>
        <w:rPr>
          <w:rStyle w:val="a3"/>
          <w:rFonts w:ascii="Times New Roman" w:eastAsia="Calibri" w:hAnsi="Times New Roman" w:cs="Times New Roman"/>
          <w:i w:val="0"/>
          <w:color w:val="000000"/>
          <w:sz w:val="28"/>
          <w:szCs w:val="28"/>
          <w:lang w:eastAsia="ru-RU"/>
        </w:rPr>
        <w:t xml:space="preserve">Технические условия на присоединение к </w:t>
      </w:r>
      <w:r>
        <w:rPr>
          <w:rStyle w:val="a3"/>
          <w:rFonts w:ascii="Times New Roman" w:eastAsia="Calibri" w:hAnsi="Times New Roman" w:cs="Times New Roman"/>
          <w:i w:val="0"/>
          <w:color w:val="000000"/>
          <w:sz w:val="28"/>
          <w:szCs w:val="28"/>
          <w:highlight w:val="white"/>
          <w:lang w:eastAsia="ru-RU"/>
        </w:rPr>
        <w:t xml:space="preserve">подсистеме </w:t>
      </w:r>
      <w:r>
        <w:rPr>
          <w:rStyle w:val="a3"/>
          <w:rFonts w:ascii="Times New Roman" w:eastAsia="Calibri" w:hAnsi="Times New Roman" w:cs="Times New Roman"/>
          <w:i w:val="0"/>
          <w:color w:val="000000"/>
          <w:sz w:val="28"/>
          <w:szCs w:val="28"/>
          <w:highlight w:val="white"/>
          <w:lang w:eastAsia="ru-RU"/>
        </w:rPr>
        <w:br/>
        <w:t xml:space="preserve">«Видеонаблюдение Приморского края» </w:t>
      </w:r>
    </w:p>
    <w:p w14:paraId="5E1A84B2" w14:textId="77777777" w:rsidR="001D4B71" w:rsidRDefault="00580BA8">
      <w:pPr>
        <w:spacing w:after="0" w:line="312" w:lineRule="auto"/>
        <w:jc w:val="center"/>
      </w:pPr>
      <w:r>
        <w:rPr>
          <w:rStyle w:val="a3"/>
          <w:rFonts w:ascii="Times New Roman" w:eastAsia="Calibri" w:hAnsi="Times New Roman" w:cs="Times New Roman"/>
          <w:i w:val="0"/>
          <w:color w:val="000000"/>
          <w:sz w:val="28"/>
          <w:szCs w:val="28"/>
          <w:highlight w:val="white"/>
          <w:lang w:eastAsia="ru-RU"/>
        </w:rPr>
        <w:t>информационной системы «Цифровое Приморье»</w:t>
      </w:r>
    </w:p>
    <w:p w14:paraId="3A6189CA" w14:textId="77777777" w:rsidR="001D4B71" w:rsidRDefault="001D4B71">
      <w:pPr>
        <w:spacing w:after="0" w:line="312" w:lineRule="auto"/>
        <w:jc w:val="center"/>
        <w:rPr>
          <w:rStyle w:val="a3"/>
          <w:rFonts w:ascii="Times New Roman" w:eastAsia="Calibri" w:hAnsi="Times New Roman" w:cs="Times New Roman"/>
          <w:i w:val="0"/>
          <w:color w:val="000000"/>
          <w:sz w:val="28"/>
          <w:szCs w:val="28"/>
          <w:highlight w:val="white"/>
          <w:lang w:eastAsia="ru-RU"/>
        </w:rPr>
      </w:pPr>
    </w:p>
    <w:p w14:paraId="4AEFDE27" w14:textId="77777777" w:rsidR="001D4B71" w:rsidRDefault="00580BA8">
      <w:pPr>
        <w:spacing w:after="0" w:line="312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Общая информация.</w:t>
      </w:r>
    </w:p>
    <w:p w14:paraId="6F2A5ADA" w14:textId="77777777" w:rsidR="001D4B71" w:rsidRDefault="00580BA8">
      <w:pPr>
        <w:spacing w:after="0" w:line="312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«Видеонаблюдение Приморского края» - система интеллектуального видеонаблюдения, предназначенная для общественной и личной безопасности граждан, профилактики террористической деятельности, получения объективной оценки оперативной обстановки при проведении м</w:t>
      </w:r>
      <w:r>
        <w:rPr>
          <w:rFonts w:ascii="Times New Roman" w:hAnsi="Times New Roman" w:cs="Times New Roman"/>
          <w:sz w:val="28"/>
          <w:szCs w:val="28"/>
        </w:rPr>
        <w:t>ассовых мероприятий, безопасности объектов транспорта и транспортной инфраструктуры, безопасности жилых объектов, природных и технологических объектов, связанных с повышенным риском, безопасности объектов городского хозяйства и обеспечения графического инт</w:t>
      </w:r>
      <w:r>
        <w:rPr>
          <w:rFonts w:ascii="Times New Roman" w:hAnsi="Times New Roman" w:cs="Times New Roman"/>
          <w:sz w:val="28"/>
          <w:szCs w:val="28"/>
        </w:rPr>
        <w:t xml:space="preserve">ерфейса доступа на странице доступной по адресу </w:t>
      </w:r>
      <w:hyperlink r:id="rId5">
        <w:r>
          <w:rPr>
            <w:rFonts w:ascii="Times New Roman" w:hAnsi="Times New Roman" w:cs="Times New Roman"/>
            <w:sz w:val="28"/>
            <w:szCs w:val="28"/>
          </w:rPr>
          <w:t>https://video.primorsky-portal.ru/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, позволяющего отобразить размещение и текущее состояние камер видеонаблюдения.</w:t>
      </w:r>
    </w:p>
    <w:p w14:paraId="46EC517C" w14:textId="77777777" w:rsidR="001D4B71" w:rsidRDefault="00580BA8">
      <w:pPr>
        <w:spacing w:after="0" w:line="312" w:lineRule="auto"/>
        <w:ind w:firstLine="680"/>
        <w:jc w:val="both"/>
      </w:pPr>
      <w:r>
        <w:rPr>
          <w:rFonts w:ascii="Times New Roman" w:hAnsi="Times New Roman" w:cs="Times New Roman"/>
          <w:sz w:val="28"/>
          <w:szCs w:val="28"/>
        </w:rPr>
        <w:t>Периферийный видеорегистратор (регистра</w:t>
      </w:r>
      <w:r>
        <w:rPr>
          <w:rFonts w:ascii="Times New Roman" w:hAnsi="Times New Roman" w:cs="Times New Roman"/>
          <w:sz w:val="28"/>
          <w:szCs w:val="28"/>
        </w:rPr>
        <w:t xml:space="preserve">тор)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система хранения данных с устройств видеофиксации, которая обеспечивает запись, хранение и просмотр видеоинформации, регистрацию событий работы системы хранения и устройств видеофиксации.</w:t>
      </w:r>
    </w:p>
    <w:p w14:paraId="72FED849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организации видеонаблюдения используется распределенная с</w:t>
      </w:r>
      <w:r>
        <w:rPr>
          <w:rFonts w:ascii="Times New Roman" w:hAnsi="Times New Roman" w:cs="Times New Roman"/>
          <w:sz w:val="28"/>
          <w:szCs w:val="28"/>
        </w:rPr>
        <w:t>истема сбора и хранения видеоматериалов с использованием периферийных регистраторов.</w:t>
      </w:r>
    </w:p>
    <w:p w14:paraId="35BC6B58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Платформа системы видеонаблюдения Приморского края используется для получения информации в режиме реального времени от подключенных камер и интеллектуальной обработки виде</w:t>
      </w:r>
      <w:r>
        <w:rPr>
          <w:rFonts w:ascii="Times New Roman" w:hAnsi="Times New Roman" w:cs="Times New Roman"/>
          <w:sz w:val="28"/>
          <w:szCs w:val="28"/>
        </w:rPr>
        <w:t>оинформации.</w:t>
      </w:r>
    </w:p>
    <w:p w14:paraId="186EEE81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Периферийные регистраторы могут быть размещены как на объекте наблюдения, так и за его пределами и реализованы как в виде самостоятельных устройств, так и в составе более крупных систем видеонаблюдения, в том числе в виде облачных сервисов вид</w:t>
      </w:r>
      <w:r>
        <w:rPr>
          <w:rFonts w:ascii="Times New Roman" w:hAnsi="Times New Roman" w:cs="Times New Roman"/>
          <w:sz w:val="28"/>
          <w:szCs w:val="28"/>
        </w:rPr>
        <w:t>еонаблюдения.</w:t>
      </w:r>
    </w:p>
    <w:p w14:paraId="72C0950A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Доступ к видеотрансляции предоставляется по запросу заинтересованных лиц и организаций.</w:t>
      </w:r>
    </w:p>
    <w:p w14:paraId="61229A17" w14:textId="77777777" w:rsidR="001D4B71" w:rsidRDefault="00580BA8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Децентрализованное хранение видеопотоков и взаимодействие с действующим программным обеспечением сервиса интеллектуального видеонаблюдения «Видеонаблюдени</w:t>
      </w:r>
      <w:r>
        <w:rPr>
          <w:rFonts w:ascii="Times New Roman" w:hAnsi="Times New Roman" w:cs="Times New Roman"/>
          <w:sz w:val="28"/>
          <w:szCs w:val="28"/>
        </w:rPr>
        <w:t>е Приморского края» информационной системы «Цифровое Приморье» (далее – СИВ) должно поддерживаться не только на стороне СИВ, но и на стороне интегрируемой (периферийной) системы видеонаблюдения.</w:t>
      </w:r>
    </w:p>
    <w:p w14:paraId="077E4F22" w14:textId="77777777" w:rsidR="001D4B71" w:rsidRDefault="001D4B71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</w:p>
    <w:p w14:paraId="13AE789C" w14:textId="77777777" w:rsidR="001D4B71" w:rsidRDefault="00580BA8">
      <w:pPr>
        <w:spacing w:after="0" w:line="312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размещения камер для осуществления общего к</w:t>
      </w:r>
      <w:r>
        <w:rPr>
          <w:rFonts w:ascii="Times New Roman" w:hAnsi="Times New Roman" w:cs="Times New Roman"/>
          <w:b/>
          <w:bCs/>
          <w:sz w:val="28"/>
          <w:szCs w:val="28"/>
        </w:rPr>
        <w:t>онтроля за состоянием объекта и территории.</w:t>
      </w:r>
    </w:p>
    <w:p w14:paraId="2755C76C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Камеры должны быть установлены таким образом, чтобы в поле их зрения полностью попадал объект и / или территория. </w:t>
      </w:r>
    </w:p>
    <w:p w14:paraId="20D05067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Количество камер и их тип выбирается из соображений наилучшего обзора объекта.</w:t>
      </w:r>
    </w:p>
    <w:p w14:paraId="72A954E9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Размещение камеры </w:t>
      </w:r>
      <w:r>
        <w:rPr>
          <w:rFonts w:ascii="Times New Roman" w:hAnsi="Times New Roman" w:cs="Times New Roman"/>
          <w:sz w:val="28"/>
          <w:szCs w:val="28"/>
        </w:rPr>
        <w:t>и ее тип должен обеспечивать заполнение площади кадра изображением объекта наблюдения не менее чем на 80% от площади кадра в том числе с учетом возможностей камер поворотного типа.</w:t>
      </w:r>
    </w:p>
    <w:p w14:paraId="652B5226" w14:textId="77777777" w:rsidR="001D4B71" w:rsidRDefault="00580BA8">
      <w:pPr>
        <w:spacing w:after="0" w:line="31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обеспечения отображения архивов видеопотоков, хранящихся на интегрируем</w:t>
      </w:r>
      <w:r>
        <w:rPr>
          <w:rFonts w:ascii="Times New Roman" w:hAnsi="Times New Roman" w:cs="Times New Roman"/>
          <w:sz w:val="28"/>
          <w:szCs w:val="28"/>
        </w:rPr>
        <w:t>ой (периферийной) системе видеонаблюдения, в интерфейсе СИВ у существующих пользователей СИВ, необходимо соответствие интегрируемой системы видеонаблюдения следующим техническим требованиям:</w:t>
      </w:r>
    </w:p>
    <w:p w14:paraId="49FB5E09" w14:textId="77777777" w:rsidR="001D4B71" w:rsidRDefault="001D4B7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535E21" w14:textId="77777777" w:rsidR="001D4B71" w:rsidRDefault="00580BA8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Минимальные требования к камерам видеонаблюдения</w:t>
      </w:r>
    </w:p>
    <w:p w14:paraId="584EF02D" w14:textId="77777777" w:rsidR="001D4B71" w:rsidRDefault="00580BA8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Камеры </w:t>
      </w:r>
      <w:r>
        <w:rPr>
          <w:rFonts w:ascii="Times New Roman" w:hAnsi="Times New Roman" w:cs="Times New Roman"/>
          <w:i/>
          <w:sz w:val="28"/>
          <w:szCs w:val="28"/>
        </w:rPr>
        <w:t>видеонаблюдения стационарные:</w:t>
      </w:r>
    </w:p>
    <w:tbl>
      <w:tblPr>
        <w:tblW w:w="969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6096"/>
        <w:gridCol w:w="3594"/>
      </w:tblGrid>
      <w:tr w:rsidR="001D4B71" w14:paraId="35D2B048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E688" w14:textId="77777777" w:rsidR="001D4B71" w:rsidRDefault="00580BA8">
            <w:pPr>
              <w:widowControl w:val="0"/>
              <w:spacing w:after="0" w:line="312" w:lineRule="auto"/>
              <w:ind w:right="-110" w:firstLine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D6BC" w14:textId="77777777" w:rsidR="001D4B71" w:rsidRDefault="00580BA8">
            <w:pPr>
              <w:widowControl w:val="0"/>
              <w:spacing w:after="0" w:line="312" w:lineRule="auto"/>
              <w:ind w:left="-114"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1D4B71" w14:paraId="6F60628C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86A8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сенсора,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C655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Дюйма</w:t>
            </w:r>
          </w:p>
        </w:tc>
      </w:tr>
      <w:tr w:rsidR="001D4B71" w14:paraId="0E7E767A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937D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сенсора,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3FB5A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</w:tr>
      <w:tr w:rsidR="001D4B71" w14:paraId="5BF8E685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E470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цветного изображения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666A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4B8F83A7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5960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режима «день»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ночь» (ИК-фильтр)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A8A4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218AA538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82F8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кадров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секунду,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541D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Кадров/сек</w:t>
            </w:r>
          </w:p>
        </w:tc>
      </w:tr>
      <w:tr w:rsidR="001D4B71" w14:paraId="3A3A0D0B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1029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профиля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H.264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E549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H.264; H.264H; H.264B</w:t>
            </w:r>
          </w:p>
        </w:tc>
      </w:tr>
      <w:tr w:rsidR="001D4B71" w14:paraId="4CDCF440" w14:textId="77777777">
        <w:trPr>
          <w:trHeight w:val="284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32B92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‍Поддержка передачи нескольких видеопотоков формате H.264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724E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55A478AE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13E4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Инфракрасная подсветка в режиме «ночь»,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E719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Метров</w:t>
            </w:r>
          </w:p>
        </w:tc>
      </w:tr>
      <w:tr w:rsidR="001D4B71" w14:paraId="664130CB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99CF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передачи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видеоизображения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5191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RTSP</w:t>
            </w:r>
          </w:p>
        </w:tc>
      </w:tr>
      <w:tr w:rsidR="001D4B71" w14:paraId="0C13E70F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C52B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фоновой засветки BLC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F244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6A8635E4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3E172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Расширенный динамический диапазон – аппаратный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WDR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хуже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B8B1" w14:textId="77777777" w:rsidR="001D4B71" w:rsidRDefault="00580BA8">
            <w:pPr>
              <w:widowControl w:val="0"/>
              <w:tabs>
                <w:tab w:val="left" w:pos="170"/>
              </w:tabs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D4B71" w14:paraId="59630E38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52A1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TCP/IP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4CC6C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0ED13F21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6305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IP v4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8723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37C727FE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A0AB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HTTP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8522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19BD1A1B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0F6A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RTSP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A5508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67C7FA42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3D94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отображения титров (текст, дата, время)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9F9FC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510F0E51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9B47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платформонезависимый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API интерфейс управления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E2CF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70354C45" w14:textId="77777777">
        <w:trPr>
          <w:trHeight w:val="284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521A7" w14:textId="77777777" w:rsidR="001D4B71" w:rsidRDefault="00580BA8">
            <w:pPr>
              <w:widowControl w:val="0"/>
              <w:spacing w:after="0" w:line="312" w:lineRule="auto"/>
              <w:ind w:right="-1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спецификациям ONVI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D08B" w14:textId="77777777" w:rsidR="001D4B71" w:rsidRDefault="00580BA8">
            <w:pPr>
              <w:widowControl w:val="0"/>
              <w:spacing w:after="0" w:line="312" w:lineRule="auto"/>
              <w:ind w:left="17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</w:tbl>
    <w:p w14:paraId="47BBE2DC" w14:textId="77777777" w:rsidR="001D4B71" w:rsidRDefault="001D4B71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FAEC10" w14:textId="77777777" w:rsidR="001D4B71" w:rsidRDefault="00580BA8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Камеры для наблюдения </w:t>
      </w:r>
      <w:r>
        <w:rPr>
          <w:rFonts w:ascii="Times New Roman" w:hAnsi="Times New Roman" w:cs="Times New Roman"/>
          <w:i/>
          <w:sz w:val="28"/>
          <w:szCs w:val="28"/>
        </w:rPr>
        <w:t>поворотные (купольные):</w:t>
      </w:r>
    </w:p>
    <w:tbl>
      <w:tblPr>
        <w:tblW w:w="9690" w:type="dxa"/>
        <w:jc w:val="right"/>
        <w:tblLayout w:type="fixed"/>
        <w:tblLook w:val="04A0" w:firstRow="1" w:lastRow="0" w:firstColumn="1" w:lastColumn="0" w:noHBand="0" w:noVBand="1"/>
      </w:tblPr>
      <w:tblGrid>
        <w:gridCol w:w="6096"/>
        <w:gridCol w:w="3594"/>
      </w:tblGrid>
      <w:tr w:rsidR="001D4B71" w14:paraId="272E6F4C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EE8FE" w14:textId="77777777" w:rsidR="001D4B71" w:rsidRDefault="00580BA8">
            <w:pPr>
              <w:widowControl w:val="0"/>
              <w:spacing w:after="0" w:line="312" w:lineRule="auto"/>
              <w:ind w:right="-110" w:firstLine="13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478A" w14:textId="77777777" w:rsidR="001D4B71" w:rsidRDefault="00580BA8">
            <w:pPr>
              <w:widowControl w:val="0"/>
              <w:spacing w:after="0" w:line="312" w:lineRule="auto"/>
              <w:ind w:left="-114" w:firstLine="70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1D4B71" w14:paraId="27173900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07B52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сенсора,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C1EB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Дюймы</w:t>
            </w:r>
          </w:p>
        </w:tc>
      </w:tr>
      <w:tr w:rsidR="001D4B71" w14:paraId="2F2A6FDB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28CAB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Разрешение сенсора,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4387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</w:tr>
      <w:tr w:rsidR="001D4B71" w14:paraId="185C81C3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1E7EC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цветного изображения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0786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4C9B6364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AE6D7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режима «день»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ночь» (ИК-фильтр)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8724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7900CA21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E214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кадров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секунду,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B836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Кадров/сек</w:t>
            </w:r>
          </w:p>
        </w:tc>
      </w:tr>
      <w:tr w:rsidR="001D4B71" w14:paraId="2A84AF97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74C66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профиля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H.264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BAFF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H.264; H.264H; H.264B</w:t>
            </w:r>
          </w:p>
        </w:tc>
      </w:tr>
      <w:tr w:rsidR="001D4B71" w14:paraId="2D6C8B78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FD5C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Инфракрасная подсветка в режиме «ночь», не менее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49388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 Метров</w:t>
            </w:r>
          </w:p>
        </w:tc>
      </w:tr>
      <w:tr w:rsidR="001D4B71" w14:paraId="5B5B6130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43E0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Диапазон поворота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B495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°</w:t>
            </w:r>
          </w:p>
        </w:tc>
      </w:tr>
      <w:tr w:rsidR="001D4B71" w14:paraId="3558E172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C5CF5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вращения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F9C4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°</w:t>
            </w:r>
          </w:p>
        </w:tc>
      </w:tr>
      <w:tr w:rsidR="001D4B71" w14:paraId="64B78ECD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9507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передачи видеоизображения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F360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RTSP</w:t>
            </w:r>
          </w:p>
        </w:tc>
      </w:tr>
      <w:tr w:rsidR="001D4B71" w14:paraId="389D2442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4202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Вариофокальный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объектив с возможностью дистанционного управления значением фокусного расстояния, нижнее значение не более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74A5F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 мм</w:t>
            </w:r>
          </w:p>
        </w:tc>
      </w:tr>
      <w:tr w:rsidR="001D4B71" w14:paraId="78686611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4DAA7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Фокусное расстояние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54157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4.8–120 мм</w:t>
            </w:r>
          </w:p>
        </w:tc>
      </w:tr>
      <w:tr w:rsidR="001D4B71" w14:paraId="019E4633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949C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фоновой засветки BLC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F704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16E48B08" w14:textId="77777777">
        <w:trPr>
          <w:trHeight w:val="284"/>
          <w:jc w:val="right"/>
        </w:trPr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7BBD0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функции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ptz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(система приводов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поворота, наклона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зумирования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F7A0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0BE6C0BA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823A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Расширенный динамический диапазон – аппаратный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WDR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хуже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E07B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D4B71" w14:paraId="799F3B7D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64BB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TCP/IP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2682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5E289EDE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A2AC3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IP v4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5A86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2B7061BD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3A2D5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HTTP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ACB5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2D8741D6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5C2A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сетевого протокола RTSP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7C32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18D71B29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8702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отображения титров (текст, дата, время)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3084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22DB55EA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BA41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платформонезависимый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API интерфейс управления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1898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1D4B71" w14:paraId="72E18860" w14:textId="77777777">
        <w:trPr>
          <w:trHeight w:val="284"/>
          <w:jc w:val="right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AB8D" w14:textId="77777777" w:rsidR="001D4B71" w:rsidRDefault="00580BA8">
            <w:pPr>
              <w:widowControl w:val="0"/>
              <w:spacing w:after="0" w:line="312" w:lineRule="auto"/>
              <w:ind w:right="-110" w:hanging="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спецификациям ONVI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2D3E" w14:textId="77777777" w:rsidR="001D4B71" w:rsidRDefault="00580BA8">
            <w:pPr>
              <w:widowControl w:val="0"/>
              <w:spacing w:after="0" w:line="312" w:lineRule="auto"/>
              <w:ind w:left="33" w:firstLine="14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</w:tbl>
    <w:p w14:paraId="5139B772" w14:textId="77777777" w:rsidR="001D4B71" w:rsidRDefault="001D4B71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F71E6" w14:textId="77777777" w:rsidR="001D4B71" w:rsidRDefault="00580BA8">
      <w:pPr>
        <w:tabs>
          <w:tab w:val="left" w:pos="567"/>
          <w:tab w:val="left" w:pos="993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требования к трансляции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видеоизображения</w:t>
      </w:r>
    </w:p>
    <w:p w14:paraId="53014418" w14:textId="77777777" w:rsidR="001D4B71" w:rsidRDefault="00580BA8">
      <w:pPr>
        <w:spacing w:after="0" w:line="312" w:lineRule="auto"/>
        <w:ind w:left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трансляции видеоизображений:</w:t>
      </w:r>
    </w:p>
    <w:p w14:paraId="729E27C1" w14:textId="77777777" w:rsidR="001D4B71" w:rsidRDefault="00580BA8">
      <w:pPr>
        <w:keepNext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передача видеоизображений должна осуществляться по протоколам RTP/RTSP (транспортный протокол – TCP);</w:t>
      </w:r>
    </w:p>
    <w:p w14:paraId="38680B8D" w14:textId="77777777" w:rsidR="001D4B71" w:rsidRDefault="00580BA8">
      <w:pPr>
        <w:keepNext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 </w:t>
      </w:r>
      <w:r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сжатия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H.264 (ITU-T Recommendation H.264 and the technically identical ISO/IEC International Standard 14496 part 10);</w:t>
      </w:r>
    </w:p>
    <w:p w14:paraId="0A90048E" w14:textId="77777777" w:rsidR="001D4B71" w:rsidRDefault="00580BA8">
      <w:pPr>
        <w:keepNext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пропускная способность сети передачи данных должна быть не менее 4 Мбит/с из расчета на одну камеру;</w:t>
      </w:r>
    </w:p>
    <w:p w14:paraId="520B7761" w14:textId="77777777" w:rsidR="001D4B71" w:rsidRDefault="00580BA8">
      <w:pPr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видеопоток с камер видеонаблюдения долж</w:t>
      </w:r>
      <w:r>
        <w:rPr>
          <w:rFonts w:ascii="Times New Roman" w:hAnsi="Times New Roman" w:cs="Times New Roman"/>
          <w:sz w:val="28"/>
          <w:szCs w:val="28"/>
        </w:rPr>
        <w:t xml:space="preserve">ен быть доступен по </w:t>
      </w:r>
      <w:r>
        <w:rPr>
          <w:rFonts w:ascii="Times New Roman" w:hAnsi="Times New Roman" w:cs="Times New Roman"/>
          <w:sz w:val="28"/>
          <w:szCs w:val="28"/>
          <w:lang w:val="en-US"/>
        </w:rPr>
        <w:t>RTSP</w:t>
      </w:r>
      <w:r>
        <w:rPr>
          <w:rFonts w:ascii="Times New Roman" w:hAnsi="Times New Roman" w:cs="Times New Roman"/>
          <w:sz w:val="28"/>
          <w:szCs w:val="28"/>
        </w:rPr>
        <w:t xml:space="preserve"> ссылке из сети «Интернет».</w:t>
      </w:r>
    </w:p>
    <w:p w14:paraId="1CEF9C22" w14:textId="77777777" w:rsidR="001D4B71" w:rsidRDefault="001D4B71">
      <w:pPr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</w:p>
    <w:p w14:paraId="2F457A4D" w14:textId="77777777" w:rsidR="001D4B71" w:rsidRDefault="00580BA8">
      <w:pPr>
        <w:tabs>
          <w:tab w:val="left" w:pos="993"/>
        </w:tabs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требования</w:t>
      </w:r>
    </w:p>
    <w:p w14:paraId="1771AD6C" w14:textId="77777777" w:rsidR="001D4B71" w:rsidRDefault="00580BA8">
      <w:pPr>
        <w:tabs>
          <w:tab w:val="left" w:pos="993"/>
        </w:tabs>
        <w:spacing w:after="0" w:line="312" w:lineRule="auto"/>
        <w:ind w:firstLine="73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Для реализации передачи видеопотока в информационной системы «Цифровое Приморье» (далее - ИС ЦП) с возможностью доступа к данным записи видеопотоков, с учётом того, что ИС ЦП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элементом аппаратно-программного комплекса «Безопасный город» (распоряжение заместителя председателя Правительства Приморского края - министра № 1 от 10.01.2023 «О внесении изменений в распоряжение заместителя Председателя Правительства Приморско</w:t>
      </w:r>
      <w:r>
        <w:rPr>
          <w:rFonts w:ascii="Times New Roman" w:eastAsia="Times New Roman" w:hAnsi="Times New Roman" w:cs="Times New Roman"/>
          <w:sz w:val="28"/>
          <w:szCs w:val="28"/>
        </w:rPr>
        <w:t>го края - министра цифрового развития и связи Приморского края от 11.04.2022 № 5 «Об утверждении перечня информационных систем органов исполнительной власти Приморского края, подлежащих интеграции с комплексом программных и технических средств аппаратно-пр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ограммного комплекса «Безопасный город») необходимо реализовать шифрование каналов связи для обеспечения доступа к системе хранения данных согласно Требованиям к телекоммуникационной инфраструктуре (Приложение № 16) Единых требований к техническим параметр</w:t>
      </w:r>
      <w:r>
        <w:rPr>
          <w:rFonts w:ascii="Times New Roman" w:eastAsia="Times New Roman" w:hAnsi="Times New Roman" w:cs="Times New Roman"/>
          <w:sz w:val="28"/>
          <w:szCs w:val="28"/>
        </w:rPr>
        <w:t>ам сегментов аппаратно-программного комплекса «Безопасный город» от 28.06.2017 № 4516п-п4 (далее - ЕТТ).</w:t>
      </w:r>
    </w:p>
    <w:p w14:paraId="7F16CCB7" w14:textId="77777777" w:rsidR="001D4B71" w:rsidRDefault="00580BA8">
      <w:pPr>
        <w:tabs>
          <w:tab w:val="left" w:pos="993"/>
        </w:tabs>
        <w:spacing w:after="0" w:line="312" w:lineRule="auto"/>
        <w:ind w:firstLine="737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Для подключения собственной информационной системы видеонаблюдения требуется использовать положения Постановления Правительства Приморского края от 25.03.2022 № 175-пп «О комплексе программных и технических средств аппаратно-программного комплекса «Безо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пасный город». Для этого необходимо обеспечить соблюдение требований ЕТТ, заключение соглашения о информационном взаимодействии и обеспечение межсетевого взаимодействия. </w:t>
      </w:r>
    </w:p>
    <w:p w14:paraId="28B8896F" w14:textId="77777777" w:rsidR="001D4B71" w:rsidRDefault="001D4B71">
      <w:pPr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</w:p>
    <w:p w14:paraId="4A7D3207" w14:textId="77777777" w:rsidR="001D4B71" w:rsidRDefault="00580BA8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требования к программному обеспечению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интегрируемой (периферийной) системы вид</w:t>
      </w:r>
      <w:r>
        <w:rPr>
          <w:rFonts w:ascii="Times New Roman" w:hAnsi="Times New Roman" w:cs="Times New Roman"/>
          <w:b/>
          <w:bCs/>
          <w:sz w:val="28"/>
          <w:szCs w:val="28"/>
        </w:rPr>
        <w:t>еонаблюдения.</w:t>
      </w:r>
    </w:p>
    <w:p w14:paraId="3FF5140E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программного обеспечения интегрируемой (периферийной) системы видеонаблюдения – бесшовная интеграция интерфейсов программного обеспечения интегрируемой (периферийной) системы видеонаблюдения с СИВ, в целях полноценного управл</w:t>
      </w:r>
      <w:r>
        <w:rPr>
          <w:rFonts w:ascii="Times New Roman" w:hAnsi="Times New Roman" w:cs="Times New Roman"/>
          <w:sz w:val="28"/>
          <w:szCs w:val="28"/>
        </w:rPr>
        <w:t>ения элементами интегрируемой (периферийной) системы видеонаблюдения с использованием СИВ.</w:t>
      </w:r>
    </w:p>
    <w:p w14:paraId="380F2AF0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программном обеспечении интегрируемой (периферийной) системы видеонаблюдения должна находится в едином реестре российских программ для электронных вычис</w:t>
      </w:r>
      <w:r>
        <w:rPr>
          <w:rFonts w:ascii="Times New Roman" w:hAnsi="Times New Roman" w:cs="Times New Roman"/>
          <w:sz w:val="28"/>
          <w:szCs w:val="28"/>
        </w:rPr>
        <w:t>лительных машин и баз данных (реестр российского программного обеспечения).</w:t>
      </w:r>
    </w:p>
    <w:p w14:paraId="38EF0876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Программное обеспечение интегрируемой (периферийной) системы видеонаблюдения обеспечивает:</w:t>
      </w:r>
    </w:p>
    <w:p w14:paraId="45247773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управление поворотными камерами используя единый интерфейс;</w:t>
      </w:r>
    </w:p>
    <w:p w14:paraId="230755CA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поддержку возможности при</w:t>
      </w:r>
      <w:r>
        <w:rPr>
          <w:rFonts w:ascii="Times New Roman" w:hAnsi="Times New Roman" w:cs="Times New Roman"/>
          <w:sz w:val="28"/>
          <w:szCs w:val="28"/>
        </w:rPr>
        <w:t xml:space="preserve">оритезации пользователей на управление системой приводов для поворота, наклона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устанавливаемых камер;</w:t>
      </w:r>
    </w:p>
    <w:p w14:paraId="6B72E625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информирование пользователей СИВ при работе с системой приводов поворотной камеры о том, что управление телеметрией заблокировано по причи</w:t>
      </w:r>
      <w:r>
        <w:rPr>
          <w:rFonts w:ascii="Times New Roman" w:hAnsi="Times New Roman" w:cs="Times New Roman"/>
          <w:sz w:val="28"/>
          <w:szCs w:val="28"/>
        </w:rPr>
        <w:t>не перехвата управления пользователем с большим приоритетом;</w:t>
      </w:r>
    </w:p>
    <w:p w14:paraId="31F40963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запрет на совместное управление телеметрией, для всех пользователей СИВ;</w:t>
      </w:r>
    </w:p>
    <w:p w14:paraId="7A18DCD3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 поддержку централизованного управления полномочиями пользователей новой системы из интерфейса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СИВдействующей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 интеллектуального видеонаблюдения;</w:t>
      </w:r>
    </w:p>
    <w:p w14:paraId="26DC7DE5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взаимодействие интегрируемой (периферийной) системы видеонаблюдения с модулем протоколирования действий пользователя СИВ для регистрации действий пользователя в базе событий СИВ;</w:t>
      </w:r>
    </w:p>
    <w:p w14:paraId="73D67BC0" w14:textId="77777777" w:rsidR="001D4B71" w:rsidRDefault="00580BA8">
      <w:pPr>
        <w:pStyle w:val="a6"/>
        <w:tabs>
          <w:tab w:val="left" w:pos="993"/>
        </w:tabs>
        <w:spacing w:after="0" w:line="312" w:lineRule="auto"/>
        <w:ind w:firstLine="709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протоколировани</w:t>
      </w:r>
      <w:r>
        <w:rPr>
          <w:rFonts w:ascii="Times New Roman" w:hAnsi="Times New Roman" w:cs="Times New Roman"/>
          <w:sz w:val="28"/>
          <w:szCs w:val="28"/>
        </w:rPr>
        <w:t>е событий с возможностью выбора фильтров-критериев, по которым будет производиться выборка и отображение событий из общего протокола, настройки времени хранения протокола событий, настройки «закладок» для каждого вида регистрируемых событий, поиска событий</w:t>
      </w:r>
      <w:r>
        <w:rPr>
          <w:rFonts w:ascii="Times New Roman" w:hAnsi="Times New Roman" w:cs="Times New Roman"/>
          <w:sz w:val="28"/>
          <w:szCs w:val="28"/>
        </w:rPr>
        <w:t xml:space="preserve"> по заданным параметрам (времени, виду события) и отображение этого протокола в интерфейсе СИВ;</w:t>
      </w:r>
    </w:p>
    <w:p w14:paraId="0656727C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определение авторства определенных действий пользователя и отсутствие неавторизованных действий на основе уникальных персонифицированных идентификаторов каждо</w:t>
      </w:r>
      <w:r>
        <w:rPr>
          <w:rFonts w:ascii="Times New Roman" w:hAnsi="Times New Roman" w:cs="Times New Roman"/>
          <w:sz w:val="28"/>
          <w:szCs w:val="28"/>
        </w:rPr>
        <w:t>го пользователя;</w:t>
      </w:r>
    </w:p>
    <w:p w14:paraId="3D72AABB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 протоколирование событий прикладного и системного уровня;</w:t>
      </w:r>
    </w:p>
    <w:p w14:paraId="730C9DCC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 поддержку централизованного управления полномочиями пользователей новой системы из интерфейса действующей системы интеллектуального видеонаблюдения;</w:t>
      </w:r>
    </w:p>
    <w:p w14:paraId="460EA175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 взаимодействие с API СИВ </w:t>
      </w:r>
      <w:r>
        <w:rPr>
          <w:rFonts w:ascii="Times New Roman" w:hAnsi="Times New Roman" w:cs="Times New Roman"/>
          <w:sz w:val="28"/>
          <w:szCs w:val="28"/>
        </w:rPr>
        <w:t>для предоставления авторизованным пользователям СИВ в интерфейсе СИВ</w:t>
      </w:r>
      <w:r>
        <w:rPr>
          <w:rFonts w:ascii="Times New Roman" w:eastAsia="Times New Roman" w:hAnsi="Times New Roman" w:cs="Calibri"/>
          <w:sz w:val="28"/>
          <w:szCs w:val="28"/>
        </w:rPr>
        <w:t xml:space="preserve"> для: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54D335" w14:textId="77777777" w:rsidR="001D4B71" w:rsidRDefault="00580BA8">
      <w:pPr>
        <w:pStyle w:val="a6"/>
        <w:numPr>
          <w:ilvl w:val="0"/>
          <w:numId w:val="1"/>
        </w:numPr>
        <w:tabs>
          <w:tab w:val="left" w:pos="993"/>
        </w:tabs>
        <w:spacing w:after="0" w:line="312" w:lineRule="auto"/>
        <w:contextualSpacing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поиска в архиве видеозаписи выбранной камеры по времени и дате;</w:t>
      </w:r>
    </w:p>
    <w:p w14:paraId="63375997" w14:textId="77777777" w:rsidR="001D4B71" w:rsidRDefault="00580BA8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поиска в архиве изображений по номеру видеокамеры, времени, дате;</w:t>
      </w:r>
    </w:p>
    <w:p w14:paraId="5D74DEAE" w14:textId="77777777" w:rsidR="001D4B71" w:rsidRDefault="00580BA8">
      <w:pPr>
        <w:pStyle w:val="a6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трансляции живого видео любой камеры комплекса и</w:t>
      </w:r>
      <w:r>
        <w:rPr>
          <w:rFonts w:ascii="Times New Roman" w:hAnsi="Times New Roman" w:cs="Times New Roman"/>
          <w:sz w:val="28"/>
          <w:szCs w:val="28"/>
        </w:rPr>
        <w:t xml:space="preserve"> так же архива по отраслевым протоколам RTSP через унифицированный (единый) протокол комплекса;</w:t>
      </w:r>
    </w:p>
    <w:p w14:paraId="678F9778" w14:textId="77777777" w:rsidR="001D4B71" w:rsidRDefault="00580BA8">
      <w:pPr>
        <w:pStyle w:val="a6"/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запрет на удаление операторами информации из долговременного архива.</w:t>
      </w:r>
    </w:p>
    <w:sectPr w:rsidR="001D4B71">
      <w:pgSz w:w="11906" w:h="16838"/>
      <w:pgMar w:top="567" w:right="850" w:bottom="850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65BCD"/>
    <w:multiLevelType w:val="multilevel"/>
    <w:tmpl w:val="04DA95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6D308B"/>
    <w:multiLevelType w:val="multilevel"/>
    <w:tmpl w:val="E73448D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B71"/>
    <w:rsid w:val="001D4B71"/>
    <w:rsid w:val="005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02A2"/>
  <w15:docId w15:val="{8B12F486-5F77-4CB7-93E7-561F1DDE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customStyle="1" w:styleId="-">
    <w:name w:val="Интернет-ссылка"/>
    <w:basedOn w:val="a0"/>
    <w:rPr>
      <w:color w:val="0563C1" w:themeColor="hyperlink"/>
      <w:u w:val="single"/>
    </w:rPr>
  </w:style>
  <w:style w:type="character" w:customStyle="1" w:styleId="a4">
    <w:name w:val="Посещённая гиперссылка"/>
    <w:rPr>
      <w:color w:val="800000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basedOn w:val="a"/>
    <w:uiPriority w:val="1"/>
    <w:qFormat/>
    <w:pPr>
      <w:spacing w:after="0" w:line="240" w:lineRule="auto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primorsky-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201-1</cp:lastModifiedBy>
  <cp:revision>16</cp:revision>
  <dcterms:created xsi:type="dcterms:W3CDTF">2024-10-03T07:50:00Z</dcterms:created>
  <dcterms:modified xsi:type="dcterms:W3CDTF">2024-10-03T07:50:00Z</dcterms:modified>
  <dc:language>ru-RU</dc:language>
</cp:coreProperties>
</file>